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5557" w14:textId="22942884" w:rsidR="009843A2" w:rsidRPr="00D66D70" w:rsidRDefault="009843A2" w:rsidP="009843A2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D66D70">
        <w:rPr>
          <w:rFonts w:ascii="Times New Roman" w:eastAsia="Times New Roman" w:hAnsi="Times New Roman"/>
          <w:sz w:val="18"/>
          <w:szCs w:val="18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7a</w:t>
      </w:r>
      <w:r w:rsidRPr="00D66D70">
        <w:rPr>
          <w:rFonts w:ascii="Times New Roman" w:eastAsia="Times New Roman" w:hAnsi="Times New Roman"/>
          <w:sz w:val="18"/>
          <w:szCs w:val="18"/>
          <w:lang w:eastAsia="pl-PL"/>
        </w:rPr>
        <w:t xml:space="preserve"> do zarządzenia nr 4/2023</w:t>
      </w:r>
    </w:p>
    <w:p w14:paraId="130EDE26" w14:textId="60AF250C" w:rsidR="009843A2" w:rsidRPr="00D66D70" w:rsidRDefault="009843A2" w:rsidP="009843A2">
      <w:pPr>
        <w:widowControl w:val="0"/>
        <w:autoSpaceDE w:val="0"/>
        <w:autoSpaceDN w:val="0"/>
        <w:adjustRightInd w:val="0"/>
        <w:spacing w:after="0" w:line="240" w:lineRule="auto"/>
        <w:ind w:left="5040" w:right="22" w:firstLine="720"/>
        <w:jc w:val="right"/>
        <w:rPr>
          <w:rFonts w:ascii="Times New Roman" w:eastAsia="Times New Roman" w:hAnsi="Times New Roman"/>
          <w:spacing w:val="-7"/>
          <w:sz w:val="18"/>
          <w:szCs w:val="18"/>
          <w:lang w:eastAsia="pl-PL"/>
        </w:rPr>
      </w:pPr>
      <w:r w:rsidRPr="00D66D70">
        <w:rPr>
          <w:rFonts w:ascii="Times New Roman" w:eastAsia="Times New Roman" w:hAnsi="Times New Roman"/>
          <w:spacing w:val="-7"/>
          <w:sz w:val="18"/>
          <w:szCs w:val="18"/>
          <w:lang w:eastAsia="pl-PL"/>
        </w:rPr>
        <w:t>Dzi</w:t>
      </w:r>
      <w:r>
        <w:rPr>
          <w:rFonts w:ascii="Times New Roman" w:eastAsia="Times New Roman" w:hAnsi="Times New Roman"/>
          <w:spacing w:val="-7"/>
          <w:sz w:val="18"/>
          <w:szCs w:val="18"/>
          <w:lang w:eastAsia="pl-PL"/>
        </w:rPr>
        <w:t>e</w:t>
      </w:r>
      <w:r w:rsidRPr="00D66D70">
        <w:rPr>
          <w:rFonts w:ascii="Times New Roman" w:eastAsia="Times New Roman" w:hAnsi="Times New Roman"/>
          <w:spacing w:val="-7"/>
          <w:sz w:val="18"/>
          <w:szCs w:val="18"/>
          <w:lang w:eastAsia="pl-PL"/>
        </w:rPr>
        <w:t xml:space="preserve">kan Wydziału Inżynierii Materiałowej PW </w:t>
      </w:r>
    </w:p>
    <w:p w14:paraId="05B1DA41" w14:textId="77777777" w:rsidR="00F2466E" w:rsidRPr="002D43D6" w:rsidRDefault="00F2466E" w:rsidP="00F2466E">
      <w:pPr>
        <w:widowControl w:val="0"/>
        <w:autoSpaceDE w:val="0"/>
        <w:autoSpaceDN w:val="0"/>
        <w:adjustRightInd w:val="0"/>
        <w:spacing w:before="120" w:after="120"/>
        <w:rPr>
          <w:rFonts w:ascii="Times New Roman" w:eastAsia="Yu Gothic UI Semibold" w:hAnsi="Times New Roman"/>
          <w:b/>
          <w:bCs/>
          <w:lang w:eastAsia="pl-PL"/>
        </w:rPr>
      </w:pPr>
    </w:p>
    <w:p w14:paraId="74CC6982" w14:textId="77777777" w:rsidR="00F2466E" w:rsidRPr="00F2466E" w:rsidRDefault="00F2466E" w:rsidP="00F2466E">
      <w:pPr>
        <w:spacing w:after="0"/>
        <w:jc w:val="center"/>
        <w:rPr>
          <w:rFonts w:ascii="Times New Roman" w:eastAsia="Yu Gothic UI Semibold" w:hAnsi="Times New Roman"/>
          <w:b/>
          <w:bCs/>
          <w:sz w:val="24"/>
          <w:szCs w:val="24"/>
          <w:lang w:eastAsia="pl-PL"/>
        </w:rPr>
      </w:pPr>
      <w:r w:rsidRPr="00F2466E">
        <w:rPr>
          <w:rFonts w:ascii="Times New Roman" w:eastAsia="Yu Gothic UI Semibold" w:hAnsi="Times New Roman"/>
          <w:b/>
          <w:bCs/>
          <w:sz w:val="24"/>
          <w:szCs w:val="24"/>
          <w:lang w:eastAsia="pl-PL"/>
        </w:rPr>
        <w:t>Szczegółowe zasady dofinansowania obowiązkowych praktyk studenckich</w:t>
      </w:r>
    </w:p>
    <w:p w14:paraId="2DD25BC5" w14:textId="03231AEB" w:rsidR="00B54B98" w:rsidRDefault="00F2466E" w:rsidP="00F2466E">
      <w:pPr>
        <w:spacing w:after="0"/>
        <w:jc w:val="center"/>
        <w:rPr>
          <w:rFonts w:ascii="Times New Roman" w:eastAsia="Yu Gothic UI Semibold" w:hAnsi="Times New Roman"/>
          <w:b/>
          <w:bCs/>
          <w:lang w:eastAsia="pl-PL"/>
        </w:rPr>
      </w:pPr>
      <w:r w:rsidRPr="00F2466E">
        <w:rPr>
          <w:rFonts w:ascii="Times New Roman" w:eastAsia="Yu Gothic UI Semibold" w:hAnsi="Times New Roman"/>
          <w:b/>
          <w:bCs/>
          <w:sz w:val="24"/>
          <w:szCs w:val="24"/>
          <w:lang w:eastAsia="pl-PL"/>
        </w:rPr>
        <w:t>dla studentów Wydziału Inżynierii Materiałowej</w:t>
      </w:r>
    </w:p>
    <w:p w14:paraId="0E8F6427" w14:textId="77777777" w:rsidR="00F2466E" w:rsidRDefault="00F2466E" w:rsidP="00F2466E">
      <w:pPr>
        <w:spacing w:after="0"/>
        <w:jc w:val="center"/>
        <w:rPr>
          <w:rFonts w:ascii="Times New Roman" w:eastAsia="Yu Gothic UI Semibold" w:hAnsi="Times New Roman"/>
          <w:b/>
          <w:bCs/>
          <w:lang w:eastAsia="pl-PL"/>
        </w:rPr>
      </w:pPr>
    </w:p>
    <w:p w14:paraId="56443D59" w14:textId="77777777" w:rsidR="00F2466E" w:rsidRDefault="00F2466E" w:rsidP="00F2466E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Student odbywający praktykę poza stałym miejscem zamieszkania i siedzibą Uczelni może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ubiegać się dofinansowanie poniesionych i należycie udokumentowanych kosztów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zakwaterowania i dojazdów.</w:t>
      </w:r>
    </w:p>
    <w:p w14:paraId="1ABA3E9B" w14:textId="77777777" w:rsidR="00F2466E" w:rsidRDefault="00F2466E" w:rsidP="00F2466E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O dofinansowanie mogą ubiegać się studenci odbywający praktykę poza miejscem stałego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zamieszkania i siedzibą Uczelni w przypadku, gdy odległość od miejsca stałego zamieszkania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do siedziby zakładu pracy wynosi więcej niż 100 km.</w:t>
      </w:r>
    </w:p>
    <w:p w14:paraId="1F346E75" w14:textId="77777777" w:rsidR="00F2466E" w:rsidRDefault="00F2466E" w:rsidP="00F2466E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Za praktyki realizowane w zakładach pracy, znajdujących się w miejscu stałego zamieszkania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lub w miejscu umożliwiającym codzienny dojazd z miejsca stałego zamieszkania, Wydział nie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dofinansowuje kosztów zakwaterowania i dojazdu. W indywidualnych przypadkach Dziekan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może na podstawie dodatkowego udokumentowanego wniosku studenta odstąpić od tej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zasady.</w:t>
      </w:r>
    </w:p>
    <w:p w14:paraId="2A85130F" w14:textId="77777777" w:rsidR="00F2466E" w:rsidRDefault="00F2466E" w:rsidP="00F2466E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Wysokość dofinansowania do zakwaterowania ustalona jest na poziomie nie większym ni</w:t>
      </w:r>
      <w:r>
        <w:rPr>
          <w:rFonts w:ascii="Times New Roman" w:eastAsia="Yu Gothic UI Semibold" w:hAnsi="Times New Roman"/>
          <w:lang w:eastAsia="pl-PL"/>
        </w:rPr>
        <w:t xml:space="preserve">ż </w:t>
      </w:r>
      <w:r w:rsidRPr="00F2466E">
        <w:rPr>
          <w:rFonts w:ascii="Times New Roman" w:eastAsia="Yu Gothic UI Semibold" w:hAnsi="Times New Roman"/>
          <w:lang w:eastAsia="pl-PL"/>
        </w:rPr>
        <w:t>ustalona zgodnie z przepisami wewnętrznymi Uczelni opłata za pokój dwuosobowy w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najdroższym domu studenckim Uczelni w okresie odbywania praktyki</w:t>
      </w:r>
      <w:r>
        <w:rPr>
          <w:rFonts w:ascii="Times New Roman" w:eastAsia="Yu Gothic UI Semibold" w:hAnsi="Times New Roman"/>
          <w:lang w:eastAsia="pl-PL"/>
        </w:rPr>
        <w:t>.</w:t>
      </w:r>
    </w:p>
    <w:p w14:paraId="3F8EEE1E" w14:textId="180C4A24" w:rsidR="00F2466E" w:rsidRPr="00F2466E" w:rsidRDefault="00F2466E" w:rsidP="00F2466E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Ubiegający się o dofinansowanie kosztów zakwaterowania i dojazdów składa w Dziekanacie:</w:t>
      </w:r>
    </w:p>
    <w:p w14:paraId="5F9A553F" w14:textId="77777777" w:rsidR="00F2466E" w:rsidRDefault="00F2466E" w:rsidP="00F2466E">
      <w:pPr>
        <w:pStyle w:val="Akapitzlist"/>
        <w:numPr>
          <w:ilvl w:val="1"/>
          <w:numId w:val="1"/>
        </w:numPr>
        <w:spacing w:line="360" w:lineRule="auto"/>
        <w:ind w:left="284" w:firstLine="142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wniosek o dofinansowanie zakwaterowania i kosztów dojazdów na okres odbywani</w:t>
      </w:r>
      <w:r>
        <w:rPr>
          <w:rFonts w:ascii="Times New Roman" w:eastAsia="Yu Gothic UI Semibold" w:hAnsi="Times New Roman"/>
          <w:lang w:eastAsia="pl-PL"/>
        </w:rPr>
        <w:t xml:space="preserve">a </w:t>
      </w:r>
      <w:r w:rsidRPr="00F2466E">
        <w:rPr>
          <w:rFonts w:ascii="Times New Roman" w:eastAsia="Yu Gothic UI Semibold" w:hAnsi="Times New Roman"/>
          <w:lang w:eastAsia="pl-PL"/>
        </w:rPr>
        <w:t>obowiązkowych praktyk studenckich</w:t>
      </w:r>
      <w:r>
        <w:rPr>
          <w:rFonts w:ascii="Times New Roman" w:eastAsia="Yu Gothic UI Semibold" w:hAnsi="Times New Roman"/>
          <w:lang w:eastAsia="pl-PL"/>
        </w:rPr>
        <w:t>,</w:t>
      </w:r>
    </w:p>
    <w:p w14:paraId="5315F788" w14:textId="77777777" w:rsidR="00F2466E" w:rsidRDefault="00F2466E" w:rsidP="00F2466E">
      <w:pPr>
        <w:pStyle w:val="Akapitzlist"/>
        <w:numPr>
          <w:ilvl w:val="1"/>
          <w:numId w:val="1"/>
        </w:numPr>
        <w:spacing w:line="360" w:lineRule="auto"/>
        <w:ind w:left="284" w:firstLine="142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w przypadku dofinansowania kosztów zakwaterowania: oryginały faktur za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zakwaterowanie na okres praktyki (w przypadku hoteli, akademików itp.) lub umowy z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właścicielami lokali prywatnych (w umowie najmu musi znaleźć się zapis o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wynajmowaniu lokalu przez studenta i wysokości opłaty miesięcznej),</w:t>
      </w:r>
    </w:p>
    <w:p w14:paraId="5A0B7A63" w14:textId="4185753D" w:rsidR="00F2466E" w:rsidRPr="00F2466E" w:rsidRDefault="00F2466E" w:rsidP="00F2466E">
      <w:pPr>
        <w:pStyle w:val="Akapitzlist"/>
        <w:numPr>
          <w:ilvl w:val="1"/>
          <w:numId w:val="1"/>
        </w:numPr>
        <w:spacing w:line="360" w:lineRule="auto"/>
        <w:ind w:left="284" w:firstLine="142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w przypadku dofinansowania kosztów dojazdów: bilety za przejazd z uwzględnieniem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przysługujących ulg.</w:t>
      </w:r>
    </w:p>
    <w:p w14:paraId="1A81A274" w14:textId="77777777" w:rsidR="00F2466E" w:rsidRDefault="00F2466E" w:rsidP="00F2466E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Warunkiem przyznania dofinansowania zakwaterowania i dojazdów jest złożenie przez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studenta zaświadczenia o odbyciu praktyki oraz sprawozdań.</w:t>
      </w:r>
    </w:p>
    <w:p w14:paraId="183062FE" w14:textId="77777777" w:rsidR="00F2466E" w:rsidRDefault="00F2466E" w:rsidP="00F2466E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Wniosek o dofinansowanie zakwaterowania i kosztów przejazdu na okres odbywania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obowiązkowych praktyk studenckich należy złożyć w terminie do 10 dni od daty zakończeniu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praktyki.</w:t>
      </w:r>
    </w:p>
    <w:p w14:paraId="258B0253" w14:textId="77777777" w:rsidR="00F2466E" w:rsidRDefault="00F2466E" w:rsidP="00F2466E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Wypłaty dla studentów, którzy otrzymali dofinansowanie, realizowane są przez Kwesturę, n</w:t>
      </w:r>
      <w:r>
        <w:rPr>
          <w:rFonts w:ascii="Times New Roman" w:eastAsia="Yu Gothic UI Semibold" w:hAnsi="Times New Roman"/>
          <w:lang w:eastAsia="pl-PL"/>
        </w:rPr>
        <w:t xml:space="preserve">a </w:t>
      </w:r>
      <w:r w:rsidRPr="00F2466E">
        <w:rPr>
          <w:rFonts w:ascii="Times New Roman" w:eastAsia="Yu Gothic UI Semibold" w:hAnsi="Times New Roman"/>
          <w:lang w:eastAsia="pl-PL"/>
        </w:rPr>
        <w:t>podstawie list wypłat wystawianych przez Dziekanat po zakończeniu praktyki.</w:t>
      </w:r>
    </w:p>
    <w:p w14:paraId="231E15BD" w14:textId="009A0FDE" w:rsidR="00F2466E" w:rsidRPr="00F2466E" w:rsidRDefault="00F2466E" w:rsidP="00F2466E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Yu Gothic UI Semibold" w:hAnsi="Times New Roman"/>
          <w:lang w:eastAsia="pl-PL"/>
        </w:rPr>
      </w:pPr>
      <w:r w:rsidRPr="00F2466E">
        <w:rPr>
          <w:rFonts w:ascii="Times New Roman" w:eastAsia="Yu Gothic UI Semibold" w:hAnsi="Times New Roman"/>
          <w:lang w:eastAsia="pl-PL"/>
        </w:rPr>
        <w:t>Rozliczenia finansowe obowiązkowych praktyk studenckich winny być zakończone z dniem</w:t>
      </w:r>
      <w:r>
        <w:rPr>
          <w:rFonts w:ascii="Times New Roman" w:eastAsia="Yu Gothic UI Semibold" w:hAnsi="Times New Roman"/>
          <w:lang w:eastAsia="pl-PL"/>
        </w:rPr>
        <w:t xml:space="preserve"> </w:t>
      </w:r>
      <w:r w:rsidRPr="00F2466E">
        <w:rPr>
          <w:rFonts w:ascii="Times New Roman" w:eastAsia="Yu Gothic UI Semibold" w:hAnsi="Times New Roman"/>
          <w:lang w:eastAsia="pl-PL"/>
        </w:rPr>
        <w:t>30 listopada każdego roku.</w:t>
      </w:r>
    </w:p>
    <w:sectPr w:rsidR="00F2466E" w:rsidRPr="00F2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6DAC"/>
    <w:multiLevelType w:val="hybridMultilevel"/>
    <w:tmpl w:val="2D2C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4042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1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3MjK3NDS0MDIxMjRR0lEKTi0uzszPAykwqgUAD7gcXSwAAAA="/>
  </w:docVars>
  <w:rsids>
    <w:rsidRoot w:val="00166E18"/>
    <w:rsid w:val="00166E18"/>
    <w:rsid w:val="004951E8"/>
    <w:rsid w:val="005A18BD"/>
    <w:rsid w:val="00717502"/>
    <w:rsid w:val="009843A2"/>
    <w:rsid w:val="00A12B51"/>
    <w:rsid w:val="00F2466E"/>
    <w:rsid w:val="00F9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08034"/>
  <w15:chartTrackingRefBased/>
  <w15:docId w15:val="{F6EB7FD1-8000-4D7C-A6FB-72D70AA3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66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Jastrzębska Agnieszka</dc:creator>
  <cp:keywords/>
  <dc:description/>
  <cp:lastModifiedBy>Jastrzębska Agnieszka</cp:lastModifiedBy>
  <cp:revision>4</cp:revision>
  <dcterms:created xsi:type="dcterms:W3CDTF">2023-04-11T21:39:00Z</dcterms:created>
  <dcterms:modified xsi:type="dcterms:W3CDTF">2023-04-12T14:27:00Z</dcterms:modified>
</cp:coreProperties>
</file>